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97B9" w14:textId="77777777" w:rsidR="00414C49" w:rsidRDefault="00A51658">
      <w:pPr>
        <w:pStyle w:val="tbrowhead"/>
        <w:tabs>
          <w:tab w:val="left" w:pos="1922"/>
          <w:tab w:val="left" w:pos="9367"/>
        </w:tabs>
        <w:spacing w:before="0" w:after="0"/>
        <w:ind w:left="0"/>
      </w:pPr>
      <w:r>
        <w:rPr>
          <w:i w:val="0"/>
          <w:lang/>
        </w:rPr>
        <w:t xml:space="preserve">Skólaráð meðhöndlar brot á prófhaldi skv. </w:t>
      </w:r>
      <w:hyperlink r:id="rId7" w:history="1">
        <w:r>
          <w:rPr>
            <w:rStyle w:val="Internetlink"/>
            <w:lang/>
          </w:rPr>
          <w:t>VKL-307</w:t>
        </w:r>
      </w:hyperlink>
      <w:r>
        <w:rPr>
          <w:i w:val="0"/>
          <w:lang/>
        </w:rPr>
        <w:t xml:space="preserve"> og eftirfarandi gátlista.</w:t>
      </w:r>
    </w:p>
    <w:p w14:paraId="64758652" w14:textId="77777777" w:rsidR="00414C49" w:rsidRDefault="00A51658">
      <w:pPr>
        <w:pStyle w:val="tbrowhead"/>
        <w:tabs>
          <w:tab w:val="left" w:pos="1922"/>
          <w:tab w:val="left" w:pos="9367"/>
        </w:tabs>
        <w:spacing w:before="0" w:after="115"/>
        <w:ind w:left="0"/>
        <w:rPr>
          <w:rFonts w:cs="Arial"/>
          <w:i w:val="0"/>
          <w:color w:val="000000"/>
          <w:lang/>
        </w:rPr>
      </w:pPr>
      <w:r>
        <w:rPr>
          <w:rFonts w:cs="Arial"/>
          <w:i w:val="0"/>
          <w:color w:val="000000"/>
          <w:lang/>
        </w:rPr>
        <w:t>Þessi gátlisti er einnig notaður fyrir verkefnavinnu nemenda þegar hún er hluti lokaeinkunnar.</w:t>
      </w:r>
    </w:p>
    <w:tbl>
      <w:tblPr>
        <w:tblW w:w="9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2865"/>
      </w:tblGrid>
      <w:tr w:rsidR="00414C49" w14:paraId="31D6DE41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EA35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Áfangi: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B4BE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Próftaki (nemandi, með kennitölu):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1AD6B" w14:textId="77777777" w:rsidR="00414C49" w:rsidRDefault="00A51658">
            <w:pPr>
              <w:pStyle w:val="Standard"/>
              <w:snapToGrid w:val="0"/>
              <w:rPr>
                <w:lang/>
              </w:rPr>
            </w:pPr>
            <w:r>
              <w:rPr>
                <w:rFonts w:ascii="Arial" w:hAnsi="Arial" w:cs="Arial"/>
                <w:b/>
                <w:sz w:val="16"/>
                <w:szCs w:val="16"/>
                <w:lang/>
              </w:rPr>
              <w:t>Dagsetning prófs/verkefnis</w:t>
            </w:r>
            <w:r>
              <w:rPr>
                <w:rFonts w:ascii="Arial" w:hAnsi="Arial" w:cs="Arial"/>
                <w:b/>
                <w:sz w:val="20"/>
                <w:szCs w:val="16"/>
                <w:lang/>
              </w:rPr>
              <w:t>:</w:t>
            </w:r>
          </w:p>
        </w:tc>
      </w:tr>
    </w:tbl>
    <w:p w14:paraId="1B192B2C" w14:textId="77777777" w:rsidR="00414C49" w:rsidRDefault="00414C49">
      <w:pPr>
        <w:pStyle w:val="Standard"/>
        <w:rPr>
          <w:lang/>
        </w:rPr>
      </w:pPr>
    </w:p>
    <w:tbl>
      <w:tblPr>
        <w:tblW w:w="9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4707"/>
      </w:tblGrid>
      <w:tr w:rsidR="00414C49" w14:paraId="078D9D6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9FC5F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Kennari áfanga: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83A1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Prófstjóri/áfangastjóri:</w:t>
            </w:r>
          </w:p>
        </w:tc>
      </w:tr>
      <w:tr w:rsidR="00414C49" w14:paraId="60B522E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E05D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Yfirsetukennari (ef á við):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443A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Aðrir viðkomandi:</w:t>
            </w:r>
          </w:p>
        </w:tc>
      </w:tr>
      <w:tr w:rsidR="00414C49" w14:paraId="476B5251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32B0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Heiti námsmatsþáttar: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43B4" w14:textId="77777777" w:rsidR="00414C49" w:rsidRDefault="00A51658">
            <w:pPr>
              <w:pStyle w:val="Standard"/>
              <w:snapToGrid w:val="0"/>
              <w:rPr>
                <w:rFonts w:ascii="Arial" w:hAnsi="Arial" w:cs="Arial"/>
                <w:b/>
                <w:bCs/>
                <w:sz w:val="16"/>
                <w:szCs w:val="16"/>
                <w:lang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/>
              </w:rPr>
              <w:t>Vægi námsmatsþáttar:</w:t>
            </w:r>
          </w:p>
        </w:tc>
      </w:tr>
    </w:tbl>
    <w:p w14:paraId="7B41C610" w14:textId="77777777" w:rsidR="00414C49" w:rsidRDefault="00414C49">
      <w:pPr>
        <w:pStyle w:val="Standard"/>
        <w:rPr>
          <w:lang/>
        </w:rPr>
      </w:pPr>
    </w:p>
    <w:p w14:paraId="25584F72" w14:textId="77777777" w:rsidR="00414C49" w:rsidRDefault="00A51658">
      <w:pPr>
        <w:pStyle w:val="Standard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sz w:val="20"/>
          <w:lang/>
        </w:rPr>
        <w:t>Stutt lýsing á atvikinu:</w:t>
      </w:r>
    </w:p>
    <w:p w14:paraId="47EC972A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5A6FFC6D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1533B718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7C03D0DB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39706A27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28A5391B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658C799A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5921FD02" w14:textId="77777777" w:rsidR="00414C49" w:rsidRDefault="00A51658">
      <w:pPr>
        <w:pStyle w:val="Standard"/>
        <w:tabs>
          <w:tab w:val="left" w:pos="6767"/>
          <w:tab w:val="left" w:pos="8058"/>
        </w:tabs>
        <w:rPr>
          <w:lang/>
        </w:rPr>
      </w:pPr>
      <w:r>
        <w:rPr>
          <w:rFonts w:ascii="Arial" w:hAnsi="Arial" w:cs="Arial"/>
          <w:b/>
          <w:sz w:val="20"/>
          <w:lang/>
        </w:rPr>
        <w:t>Skólameistari og prófstjóri/áfangastjóri telja brotið vera</w:t>
      </w:r>
      <w:r>
        <w:rPr>
          <w:rFonts w:ascii="Arial" w:hAnsi="Arial" w:cs="Arial"/>
          <w:sz w:val="20"/>
          <w:lang/>
        </w:rPr>
        <w:t>:</w:t>
      </w:r>
      <w:r>
        <w:rPr>
          <w:rFonts w:ascii="Wingdings" w:hAnsi="Wingdings" w:cs="Arial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Ámælisvert</w:t>
      </w:r>
      <w:r>
        <w:rPr>
          <w:rFonts w:ascii="Arial" w:hAnsi="Arial" w:cs="Arial"/>
          <w:sz w:val="20"/>
          <w:lang/>
        </w:rPr>
        <w:tab/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Alvarlegt 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Mjög alvarlegt</w:t>
      </w:r>
    </w:p>
    <w:p w14:paraId="07F41D6E" w14:textId="77777777" w:rsidR="00414C49" w:rsidRDefault="00414C49">
      <w:pPr>
        <w:pStyle w:val="text"/>
        <w:spacing w:before="0" w:line="240" w:lineRule="auto"/>
        <w:ind w:left="2265" w:hanging="2265"/>
        <w:rPr>
          <w:lang/>
        </w:rPr>
      </w:pPr>
    </w:p>
    <w:p w14:paraId="3B19C76C" w14:textId="77777777" w:rsidR="00414C49" w:rsidRDefault="00A51658">
      <w:pPr>
        <w:pStyle w:val="text"/>
        <w:spacing w:before="0" w:line="240" w:lineRule="auto"/>
        <w:ind w:left="1256" w:hanging="1256"/>
        <w:rPr>
          <w:lang/>
        </w:rPr>
      </w:pPr>
      <w:r>
        <w:rPr>
          <w:rFonts w:ascii="Arial" w:hAnsi="Arial"/>
          <w:b/>
          <w:sz w:val="16"/>
          <w:szCs w:val="16"/>
          <w:lang/>
        </w:rPr>
        <w:t>Ámælisvert brot</w:t>
      </w:r>
      <w:r>
        <w:rPr>
          <w:rFonts w:ascii="Arial" w:hAnsi="Arial"/>
          <w:sz w:val="16"/>
          <w:szCs w:val="16"/>
          <w:lang/>
        </w:rPr>
        <w:t xml:space="preserve"> er óæskileg hegðun/brot við próftöku. Nemanda er veitt áminning og hægt er að krefjast endurtöku á prófi eða</w:t>
      </w:r>
    </w:p>
    <w:p w14:paraId="6704587E" w14:textId="77777777" w:rsidR="00414C49" w:rsidRDefault="00A51658">
      <w:pPr>
        <w:pStyle w:val="text"/>
        <w:spacing w:before="0" w:line="240" w:lineRule="auto"/>
        <w:ind w:left="1256" w:hanging="1256"/>
        <w:rPr>
          <w:rFonts w:ascii="Arial" w:hAnsi="Arial"/>
          <w:sz w:val="16"/>
          <w:szCs w:val="16"/>
          <w:lang/>
        </w:rPr>
      </w:pPr>
      <w:r>
        <w:rPr>
          <w:rFonts w:ascii="Arial" w:hAnsi="Arial"/>
          <w:sz w:val="16"/>
          <w:szCs w:val="16"/>
          <w:lang/>
        </w:rPr>
        <w:t>niðurfellingu prófþáttar.</w:t>
      </w:r>
    </w:p>
    <w:p w14:paraId="2CC3C6F2" w14:textId="77777777" w:rsidR="00414C49" w:rsidRDefault="00A51658">
      <w:pPr>
        <w:pStyle w:val="text"/>
        <w:spacing w:before="0" w:line="240" w:lineRule="auto"/>
        <w:ind w:left="2265" w:hanging="2265"/>
        <w:rPr>
          <w:lang/>
        </w:rPr>
      </w:pPr>
      <w:r>
        <w:rPr>
          <w:rFonts w:ascii="Arial" w:hAnsi="Arial"/>
          <w:b/>
          <w:sz w:val="16"/>
          <w:szCs w:val="16"/>
          <w:lang/>
        </w:rPr>
        <w:t xml:space="preserve">Alvarlegt brot </w:t>
      </w:r>
      <w:r>
        <w:rPr>
          <w:rFonts w:ascii="Arial" w:hAnsi="Arial"/>
          <w:sz w:val="16"/>
          <w:szCs w:val="16"/>
          <w:lang/>
        </w:rPr>
        <w:t>er brot á prófreglum sem að mati prófstjóra varðar brottvísun úr prófi og áfanga.</w:t>
      </w:r>
    </w:p>
    <w:p w14:paraId="6DB3FE57" w14:textId="77777777" w:rsidR="00414C49" w:rsidRDefault="00A51658">
      <w:pPr>
        <w:pStyle w:val="text"/>
        <w:spacing w:before="0" w:line="240" w:lineRule="auto"/>
        <w:ind w:left="2265" w:hanging="2265"/>
        <w:rPr>
          <w:lang/>
        </w:rPr>
      </w:pPr>
      <w:r>
        <w:rPr>
          <w:rFonts w:ascii="Arial" w:hAnsi="Arial"/>
          <w:b/>
          <w:sz w:val="16"/>
          <w:szCs w:val="16"/>
          <w:lang/>
        </w:rPr>
        <w:t xml:space="preserve">Mjög alvarlegt brot </w:t>
      </w:r>
      <w:r>
        <w:rPr>
          <w:rFonts w:ascii="Arial" w:hAnsi="Arial"/>
          <w:sz w:val="16"/>
          <w:szCs w:val="16"/>
          <w:lang/>
        </w:rPr>
        <w:t>er</w:t>
      </w:r>
      <w:r>
        <w:rPr>
          <w:rFonts w:ascii="Arial" w:hAnsi="Arial"/>
          <w:sz w:val="16"/>
          <w:szCs w:val="16"/>
          <w:lang/>
        </w:rPr>
        <w:t xml:space="preserve"> brot sem að mati skólaráðs gæti varðað brottvísun úr skóla</w:t>
      </w:r>
    </w:p>
    <w:p w14:paraId="2D3133F0" w14:textId="77777777" w:rsidR="00414C49" w:rsidRDefault="00414C49">
      <w:pPr>
        <w:pStyle w:val="Standard"/>
        <w:rPr>
          <w:rFonts w:ascii="Arial" w:hAnsi="Arial" w:cs="Arial"/>
          <w:sz w:val="20"/>
          <w:lang/>
        </w:rPr>
      </w:pPr>
    </w:p>
    <w:p w14:paraId="53A23A0E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119A09F3" w14:textId="77777777" w:rsidR="00414C49" w:rsidRDefault="00A51658">
      <w:pPr>
        <w:pStyle w:val="Standard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sz w:val="20"/>
          <w:lang/>
        </w:rPr>
        <w:t>Skólameistari kallar saman skólaráð, sem fer yfir gögn málsins</w:t>
      </w:r>
    </w:p>
    <w:p w14:paraId="5D7C611A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07A61AA2" w14:textId="77777777" w:rsidR="00414C49" w:rsidRDefault="00A51658">
      <w:pPr>
        <w:pStyle w:val="Standard"/>
        <w:spacing w:line="300" w:lineRule="auto"/>
        <w:rPr>
          <w:lang/>
        </w:rPr>
      </w:pPr>
      <w:r>
        <w:rPr>
          <w:rFonts w:ascii="Arial" w:hAnsi="Arial" w:cs="Arial"/>
          <w:b/>
          <w:sz w:val="20"/>
          <w:lang/>
        </w:rPr>
        <w:t>Skólaráð telur brotið vera sannað: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Já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Nei</w:t>
      </w:r>
    </w:p>
    <w:p w14:paraId="0A5879D1" w14:textId="77777777" w:rsidR="00414C49" w:rsidRDefault="00A51658">
      <w:pPr>
        <w:pStyle w:val="Standard"/>
        <w:spacing w:line="300" w:lineRule="auto"/>
        <w:ind w:right="-600"/>
        <w:rPr>
          <w:lang/>
        </w:rPr>
      </w:pPr>
      <w:r>
        <w:rPr>
          <w:rFonts w:ascii="Arial" w:hAnsi="Arial" w:cs="Arial"/>
          <w:b/>
          <w:sz w:val="20"/>
          <w:lang/>
        </w:rPr>
        <w:t>Skólaráð telur brotið vera: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 w:cs="Arial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Ámælisvert 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 w:cs="Arial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Alvarlegt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 w:cs="Arial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Mjög alvarlegt</w:t>
      </w:r>
    </w:p>
    <w:p w14:paraId="7F460CE8" w14:textId="77777777" w:rsidR="00414C49" w:rsidRDefault="00414C49">
      <w:pPr>
        <w:pStyle w:val="Standard"/>
        <w:spacing w:line="300" w:lineRule="auto"/>
        <w:rPr>
          <w:lang/>
        </w:rPr>
      </w:pPr>
    </w:p>
    <w:p w14:paraId="3D6A1326" w14:textId="77777777" w:rsidR="00414C49" w:rsidRDefault="00A51658">
      <w:pPr>
        <w:pStyle w:val="Standard"/>
        <w:spacing w:line="300" w:lineRule="auto"/>
        <w:rPr>
          <w:lang/>
        </w:rPr>
      </w:pPr>
      <w:r>
        <w:rPr>
          <w:rFonts w:ascii="Arial" w:hAnsi="Arial" w:cs="Arial"/>
          <w:b/>
          <w:sz w:val="20"/>
          <w:lang/>
        </w:rPr>
        <w:t xml:space="preserve">Er að </w:t>
      </w:r>
      <w:r>
        <w:rPr>
          <w:rFonts w:ascii="Arial" w:hAnsi="Arial" w:cs="Arial"/>
          <w:b/>
          <w:sz w:val="20"/>
          <w:lang/>
        </w:rPr>
        <w:t xml:space="preserve">mati skólaráðs ástæða til frekari aðgerða en lýst er hér að ofan?: </w:t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Já</w:t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Arial" w:hAnsi="Arial" w:cs="Arial"/>
          <w:b/>
          <w:sz w:val="20"/>
          <w:lang/>
        </w:rPr>
        <w:tab/>
      </w:r>
      <w:r>
        <w:rPr>
          <w:rFonts w:ascii="Wingdings" w:hAnsi="Wingdings"/>
          <w:b/>
          <w:sz w:val="20"/>
          <w:lang/>
        </w:rPr>
        <w:t></w:t>
      </w:r>
      <w:r>
        <w:rPr>
          <w:rFonts w:ascii="Arial" w:hAnsi="Arial" w:cs="Arial"/>
          <w:b/>
          <w:sz w:val="20"/>
          <w:lang/>
        </w:rPr>
        <w:t xml:space="preserve"> Nei</w:t>
      </w:r>
    </w:p>
    <w:p w14:paraId="296D5DD1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63B4D990" w14:textId="77777777" w:rsidR="00414C49" w:rsidRDefault="00A51658">
      <w:pPr>
        <w:pStyle w:val="Standard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sz w:val="20"/>
          <w:lang/>
        </w:rPr>
        <w:t>Rökstuðningur:</w:t>
      </w:r>
    </w:p>
    <w:p w14:paraId="2C0B63D2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4C014874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684569D2" w14:textId="77777777" w:rsidR="00414C49" w:rsidRDefault="00414C49">
      <w:pPr>
        <w:pStyle w:val="Standard"/>
        <w:rPr>
          <w:rFonts w:ascii="Arial" w:hAnsi="Arial" w:cs="Arial"/>
          <w:b/>
          <w:sz w:val="20"/>
          <w:lang/>
        </w:rPr>
      </w:pPr>
    </w:p>
    <w:p w14:paraId="49F99BC5" w14:textId="77777777" w:rsidR="00414C49" w:rsidRDefault="00A51658">
      <w:pPr>
        <w:pStyle w:val="Standard"/>
        <w:spacing w:line="300" w:lineRule="auto"/>
        <w:rPr>
          <w:rFonts w:ascii="Arial" w:hAnsi="Arial" w:cs="Arial"/>
          <w:b/>
          <w:sz w:val="20"/>
          <w:lang/>
        </w:rPr>
      </w:pPr>
      <w:r>
        <w:rPr>
          <w:rFonts w:ascii="Arial" w:hAnsi="Arial" w:cs="Arial"/>
          <w:b/>
          <w:sz w:val="20"/>
          <w:lang/>
        </w:rPr>
        <w:t>Skólaráð hefur í ljósi þessa ákvarðað eftirfarandi aðgerðir:</w:t>
      </w:r>
    </w:p>
    <w:p w14:paraId="07D99F6C" w14:textId="77777777" w:rsidR="00414C49" w:rsidRDefault="00414C49">
      <w:pPr>
        <w:pStyle w:val="Standard"/>
        <w:spacing w:line="300" w:lineRule="auto"/>
        <w:rPr>
          <w:rFonts w:ascii="Arial" w:hAnsi="Arial" w:cs="Arial"/>
          <w:b/>
          <w:sz w:val="20"/>
          <w:lang/>
        </w:rPr>
      </w:pPr>
    </w:p>
    <w:p w14:paraId="42C5B752" w14:textId="77777777" w:rsidR="00414C49" w:rsidRDefault="00414C49">
      <w:pPr>
        <w:pStyle w:val="Standard"/>
        <w:spacing w:line="300" w:lineRule="auto"/>
        <w:rPr>
          <w:rFonts w:ascii="Arial" w:hAnsi="Arial" w:cs="Arial"/>
          <w:b/>
          <w:sz w:val="20"/>
          <w:lang/>
        </w:rPr>
      </w:pPr>
    </w:p>
    <w:p w14:paraId="36168A66" w14:textId="77777777" w:rsidR="00414C49" w:rsidRDefault="00414C49">
      <w:pPr>
        <w:pStyle w:val="Standard"/>
        <w:spacing w:line="300" w:lineRule="auto"/>
        <w:rPr>
          <w:rFonts w:ascii="Arial" w:hAnsi="Arial" w:cs="Arial"/>
          <w:b/>
          <w:sz w:val="20"/>
          <w:lang/>
        </w:rPr>
      </w:pPr>
    </w:p>
    <w:p w14:paraId="19C83B15" w14:textId="77777777" w:rsidR="00414C49" w:rsidRDefault="00414C49">
      <w:pPr>
        <w:pStyle w:val="Standard"/>
        <w:spacing w:line="300" w:lineRule="auto"/>
        <w:rPr>
          <w:rFonts w:ascii="Arial" w:hAnsi="Arial" w:cs="Arial"/>
          <w:b/>
          <w:sz w:val="20"/>
          <w:lang/>
        </w:rPr>
      </w:pPr>
    </w:p>
    <w:p w14:paraId="318F47CE" w14:textId="77777777" w:rsidR="00414C49" w:rsidRDefault="00A51658">
      <w:pPr>
        <w:pStyle w:val="Standard"/>
        <w:spacing w:line="300" w:lineRule="auto"/>
        <w:rPr>
          <w:rFonts w:ascii="Arial" w:hAnsi="Arial" w:cs="Arial"/>
          <w:b/>
          <w:sz w:val="16"/>
          <w:szCs w:val="16"/>
          <w:lang/>
        </w:rPr>
      </w:pPr>
      <w:r>
        <w:rPr>
          <w:rFonts w:ascii="Arial" w:hAnsi="Arial" w:cs="Arial"/>
          <w:b/>
          <w:sz w:val="16"/>
          <w:szCs w:val="16"/>
          <w:lang/>
        </w:rPr>
        <w:t>Áritun skólameistara/dags.: ___________________________________</w:t>
      </w:r>
    </w:p>
    <w:p w14:paraId="60C285FF" w14:textId="77777777" w:rsidR="00414C49" w:rsidRDefault="00414C49">
      <w:pPr>
        <w:pStyle w:val="Standard"/>
        <w:spacing w:line="300" w:lineRule="auto"/>
        <w:rPr>
          <w:rFonts w:ascii="Arial" w:hAnsi="Arial" w:cs="Arial"/>
          <w:b/>
          <w:sz w:val="16"/>
          <w:szCs w:val="16"/>
          <w:lang/>
        </w:rPr>
      </w:pPr>
    </w:p>
    <w:p w14:paraId="219B7183" w14:textId="77777777" w:rsidR="00414C49" w:rsidRDefault="00A51658">
      <w:pPr>
        <w:pStyle w:val="Standard"/>
        <w:rPr>
          <w:lang/>
        </w:rPr>
      </w:pPr>
      <w:r>
        <w:rPr>
          <w:rFonts w:ascii="Arial" w:hAnsi="Arial" w:cs="Arial"/>
          <w:sz w:val="20"/>
          <w:lang/>
        </w:rPr>
        <w:t xml:space="preserve">Skólameistari vistar þessa skýrslu ásamt gögnum í möppu á skrifstofu sinni merktri </w:t>
      </w:r>
      <w:r>
        <w:rPr>
          <w:rFonts w:ascii="Arial" w:hAnsi="Arial" w:cs="Arial"/>
          <w:b/>
          <w:sz w:val="20"/>
          <w:lang/>
        </w:rPr>
        <w:t xml:space="preserve">Brot á </w:t>
      </w:r>
      <w:r>
        <w:rPr>
          <w:rFonts w:ascii="Arial" w:hAnsi="Arial" w:cs="Arial"/>
          <w:b/>
          <w:sz w:val="20"/>
          <w:lang/>
        </w:rPr>
        <w:t>prófhaldi</w:t>
      </w:r>
      <w:r>
        <w:rPr>
          <w:rFonts w:ascii="Arial" w:hAnsi="Arial" w:cs="Arial"/>
          <w:sz w:val="20"/>
          <w:lang/>
        </w:rPr>
        <w:t>.</w:t>
      </w:r>
    </w:p>
    <w:p w14:paraId="635E7B51" w14:textId="77777777" w:rsidR="00414C49" w:rsidRDefault="00414C49">
      <w:pPr>
        <w:pStyle w:val="Standard"/>
        <w:rPr>
          <w:rFonts w:ascii="Arial" w:hAnsi="Arial" w:cs="Arial"/>
          <w:sz w:val="16"/>
          <w:szCs w:val="16"/>
          <w:lang/>
        </w:rPr>
      </w:pPr>
    </w:p>
    <w:sectPr w:rsidR="00414C49">
      <w:headerReference w:type="default" r:id="rId8"/>
      <w:footerReference w:type="default" r:id="rId9"/>
      <w:pgSz w:w="11906" w:h="16838"/>
      <w:pgMar w:top="2290" w:right="864" w:bottom="1244" w:left="1152" w:header="590" w:footer="6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4E36" w14:textId="77777777" w:rsidR="00000000" w:rsidRDefault="00A51658">
      <w:r>
        <w:separator/>
      </w:r>
    </w:p>
  </w:endnote>
  <w:endnote w:type="continuationSeparator" w:id="0">
    <w:p w14:paraId="32141B0A" w14:textId="77777777" w:rsidR="00000000" w:rsidRDefault="00A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64ED" w14:textId="77777777" w:rsidR="00BE67CC" w:rsidRDefault="00A51658">
    <w:pPr>
      <w:pStyle w:val="Footer"/>
      <w:pBdr>
        <w:top w:val="double" w:sz="2" w:space="1" w:color="000000"/>
      </w:pBdr>
      <w:tabs>
        <w:tab w:val="clear" w:pos="8640"/>
        <w:tab w:val="right" w:pos="9072"/>
      </w:tabs>
      <w:spacing w:before="100" w:after="100" w:line="240" w:lineRule="auto"/>
    </w:pPr>
    <w:r>
      <w:rPr>
        <w:rFonts w:ascii="Arial" w:hAnsi="Arial" w:cs="Arial"/>
        <w:b/>
        <w:szCs w:val="16"/>
        <w:lang w:val="is-IS"/>
      </w:rPr>
      <w:t>Gæðahandbók 08: Gátlistar og eyðublöð</w:t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  <w:t xml:space="preserve">Prent. dags.: </w:t>
    </w:r>
    <w:r>
      <w:rPr>
        <w:rFonts w:cs="Arial"/>
        <w:b/>
        <w:szCs w:val="16"/>
        <w:lang w:val="is-IS"/>
      </w:rPr>
      <w:fldChar w:fldCharType="begin"/>
    </w:r>
    <w:r>
      <w:rPr>
        <w:rFonts w:cs="Arial"/>
        <w:b/>
        <w:szCs w:val="16"/>
        <w:lang w:val="is-IS"/>
      </w:rPr>
      <w:instrText xml:space="preserve"> DATE \@ "d'/'M'/'yyyy" </w:instrText>
    </w:r>
    <w:r>
      <w:rPr>
        <w:rFonts w:cs="Arial"/>
        <w:b/>
        <w:szCs w:val="16"/>
        <w:lang w:val="is-IS"/>
      </w:rPr>
      <w:fldChar w:fldCharType="separate"/>
    </w:r>
    <w:r>
      <w:rPr>
        <w:rFonts w:cs="Arial"/>
        <w:b/>
        <w:noProof/>
        <w:szCs w:val="16"/>
        <w:lang w:val="is-IS"/>
      </w:rPr>
      <w:t>3/1/2024</w:t>
    </w:r>
    <w:r>
      <w:rPr>
        <w:rFonts w:cs="Arial"/>
        <w:b/>
        <w:szCs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AC44" w14:textId="77777777" w:rsidR="00000000" w:rsidRDefault="00A51658">
      <w:r>
        <w:rPr>
          <w:color w:val="000000"/>
        </w:rPr>
        <w:ptab w:relativeTo="margin" w:alignment="center" w:leader="none"/>
      </w:r>
    </w:p>
  </w:footnote>
  <w:footnote w:type="continuationSeparator" w:id="0">
    <w:p w14:paraId="7B1B0243" w14:textId="77777777" w:rsidR="00000000" w:rsidRDefault="00A5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1"/>
      <w:gridCol w:w="4973"/>
      <w:gridCol w:w="2386"/>
    </w:tblGrid>
    <w:tr w:rsidR="00BE67CC" w14:paraId="76E8872A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ACE4EF8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Nr.: GAT-039</w:t>
          </w:r>
        </w:p>
      </w:tc>
      <w:tc>
        <w:tcPr>
          <w:tcW w:w="4973" w:type="dxa"/>
          <w:vMerge w:val="restart"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7B87249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rPr>
              <w:rFonts w:ascii="Arial" w:hAnsi="Arial" w:cs="Arial"/>
              <w:b/>
              <w:sz w:val="36"/>
              <w:szCs w:val="36"/>
              <w:lang w:val="is-IS"/>
            </w:rPr>
          </w:pPr>
          <w:r>
            <w:rPr>
              <w:rFonts w:ascii="Arial" w:hAnsi="Arial" w:cs="Arial"/>
              <w:b/>
              <w:sz w:val="36"/>
              <w:szCs w:val="36"/>
              <w:lang w:val="is-IS"/>
            </w:rPr>
            <w:t>Brot á prófhaldi</w:t>
          </w:r>
        </w:p>
      </w:tc>
      <w:tc>
        <w:tcPr>
          <w:tcW w:w="2386" w:type="dxa"/>
          <w:vMerge w:val="restart"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A052D77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096F17B3" wp14:editId="05ECF30A">
                <wp:extent cx="1081440" cy="740520"/>
                <wp:effectExtent l="0" t="0" r="4410" b="2430"/>
                <wp:docPr id="1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0" cy="74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73AE0AFD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40" w:after="0" w:line="240" w:lineRule="auto"/>
            <w:jc w:val="left"/>
            <w:rPr>
              <w:rFonts w:ascii="Arial" w:hAnsi="Arial" w:cs="Arial"/>
              <w:sz w:val="16"/>
              <w:szCs w:val="16"/>
              <w:lang w:val="is-IS"/>
            </w:rPr>
          </w:pPr>
          <w:r>
            <w:rPr>
              <w:rFonts w:ascii="Arial" w:hAnsi="Arial" w:cs="Arial"/>
              <w:sz w:val="16"/>
              <w:szCs w:val="16"/>
              <w:lang w:val="is-IS"/>
            </w:rPr>
            <w:t>Verkmenntaskólinn á Akureyri</w:t>
          </w:r>
        </w:p>
      </w:tc>
    </w:tr>
    <w:tr w:rsidR="00BE67CC" w14:paraId="4AC9911D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51964ED1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Útgáfa: 05</w:t>
          </w:r>
        </w:p>
      </w:tc>
      <w:tc>
        <w:tcPr>
          <w:tcW w:w="4973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E5A8BCF" w14:textId="77777777" w:rsidR="00000000" w:rsidRDefault="00A51658"/>
      </w:tc>
      <w:tc>
        <w:tcPr>
          <w:tcW w:w="2386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B23C8C" w14:textId="77777777" w:rsidR="00000000" w:rsidRDefault="00A51658"/>
      </w:tc>
    </w:tr>
    <w:tr w:rsidR="00BE67CC" w14:paraId="23C98916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31D0DF9A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Dags.: 01.02.2017</w:t>
          </w:r>
        </w:p>
      </w:tc>
      <w:tc>
        <w:tcPr>
          <w:tcW w:w="4973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51ED729" w14:textId="77777777" w:rsidR="00000000" w:rsidRDefault="00A51658"/>
      </w:tc>
      <w:tc>
        <w:tcPr>
          <w:tcW w:w="2386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B310CEB" w14:textId="77777777" w:rsidR="00000000" w:rsidRDefault="00A51658"/>
      </w:tc>
    </w:tr>
    <w:tr w:rsidR="00BE67CC" w14:paraId="597C7754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59CD242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Höfundur: AMJ/SHS</w:t>
          </w:r>
        </w:p>
      </w:tc>
      <w:tc>
        <w:tcPr>
          <w:tcW w:w="4973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C3AE978" w14:textId="77777777" w:rsidR="00000000" w:rsidRDefault="00A51658"/>
      </w:tc>
      <w:tc>
        <w:tcPr>
          <w:tcW w:w="2386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B1B82FA" w14:textId="77777777" w:rsidR="00000000" w:rsidRDefault="00A51658"/>
      </w:tc>
    </w:tr>
    <w:tr w:rsidR="00BE67CC" w14:paraId="1E527479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16FAA86F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Samþykkt: BEN</w:t>
          </w:r>
        </w:p>
      </w:tc>
      <w:tc>
        <w:tcPr>
          <w:tcW w:w="4973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1C78C7" w14:textId="77777777" w:rsidR="00000000" w:rsidRDefault="00A51658"/>
      </w:tc>
      <w:tc>
        <w:tcPr>
          <w:tcW w:w="2386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522496" w14:textId="77777777" w:rsidR="00000000" w:rsidRDefault="00A51658"/>
      </w:tc>
    </w:tr>
    <w:tr w:rsidR="00BE67CC" w14:paraId="687DF8DE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C4B0199" w14:textId="77777777" w:rsidR="00BE67CC" w:rsidRDefault="00A51658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Síða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 xml:space="preserve"> af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NUMPAGES \* ARABIC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</w:p>
      </w:tc>
      <w:tc>
        <w:tcPr>
          <w:tcW w:w="4973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893AE6" w14:textId="77777777" w:rsidR="00000000" w:rsidRDefault="00A51658"/>
      </w:tc>
      <w:tc>
        <w:tcPr>
          <w:tcW w:w="2386" w:type="dxa"/>
          <w:vMerge/>
          <w:tcBorders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FA56E1B" w14:textId="77777777" w:rsidR="00000000" w:rsidRDefault="00A51658"/>
      </w:tc>
    </w:tr>
  </w:tbl>
  <w:p w14:paraId="43C14E8A" w14:textId="77777777" w:rsidR="00BE67CC" w:rsidRDefault="00A51658">
    <w:pPr>
      <w:pStyle w:val="Header"/>
      <w:tabs>
        <w:tab w:val="clear" w:pos="8640"/>
        <w:tab w:val="right" w:pos="9072"/>
      </w:tabs>
      <w:spacing w:before="0" w:after="0" w:line="24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1417"/>
    <w:multiLevelType w:val="multilevel"/>
    <w:tmpl w:val="CCE88E4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4792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4C49"/>
    <w:rsid w:val="00414C49"/>
    <w:rsid w:val="00A5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292"/>
  <w15:docId w15:val="{B5B3826F-13DE-427D-A9FC-B8CA8D7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3"/>
        <w:sz w:val="24"/>
        <w:szCs w:val="24"/>
        <w:lang w:val="is-I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ext"/>
    <w:next w:val="text"/>
    <w:uiPriority w:val="9"/>
    <w:qFormat/>
    <w:pPr>
      <w:spacing w:line="396" w:lineRule="auto"/>
      <w:ind w:firstLine="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widowControl w:val="0"/>
      <w:outlineLvl w:val="1"/>
    </w:pPr>
    <w:rPr>
      <w:rFonts w:ascii="Arial" w:eastAsia="Arial" w:hAnsi="Arial" w:cs="Arial"/>
      <w:b/>
      <w:i/>
      <w:sz w:val="20"/>
      <w:lang w:val="en-US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2"/>
    </w:pPr>
    <w:rPr>
      <w:rFonts w:ascii="Arial" w:eastAsia="Arial" w:hAnsi="Arial" w:cs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ascii="Calibri" w:eastAsia="Calibri" w:hAnsi="Calibri" w:cs="Calib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ascii="Calibri" w:eastAsia="Calibri" w:hAnsi="Calibri" w:cs="Calibr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Calibri" w:eastAsia="Calibri" w:hAnsi="Calibri" w:cs="Calibri"/>
    </w:rPr>
  </w:style>
  <w:style w:type="paragraph" w:customStyle="1" w:styleId="text">
    <w:name w:val="text"/>
    <w:basedOn w:val="Standard"/>
    <w:pPr>
      <w:widowControl w:val="0"/>
      <w:spacing w:before="280" w:line="276" w:lineRule="auto"/>
      <w:ind w:firstLine="360"/>
    </w:pPr>
    <w:rPr>
      <w:rFonts w:ascii="Times, 'Times New Roman'" w:eastAsia="Times, 'Times New Roman'" w:hAnsi="Times, 'Times New Roman'" w:cs="Times, 'Times New Roman'"/>
      <w:lang w:val="en-US"/>
    </w:rPr>
  </w:style>
  <w:style w:type="paragraph" w:styleId="Footer">
    <w:name w:val="footer"/>
    <w:basedOn w:val="Standard"/>
    <w:pPr>
      <w:widowControl w:val="0"/>
      <w:tabs>
        <w:tab w:val="center" w:pos="4320"/>
        <w:tab w:val="right" w:pos="8640"/>
      </w:tabs>
      <w:spacing w:before="280" w:line="156" w:lineRule="auto"/>
    </w:pPr>
    <w:rPr>
      <w:rFonts w:ascii="Helvetica, Arial" w:eastAsia="Helvetica, Arial" w:hAnsi="Helvetica, Arial" w:cs="Helvetica, Arial"/>
      <w:sz w:val="16"/>
      <w:lang w:val="en-US"/>
    </w:rPr>
  </w:style>
  <w:style w:type="paragraph" w:styleId="Header">
    <w:name w:val="header"/>
    <w:basedOn w:val="Standard"/>
    <w:pPr>
      <w:widowControl w:val="0"/>
      <w:tabs>
        <w:tab w:val="center" w:pos="4320"/>
        <w:tab w:val="right" w:pos="8640"/>
      </w:tabs>
      <w:spacing w:before="280" w:after="560" w:line="276" w:lineRule="auto"/>
      <w:jc w:val="center"/>
    </w:pPr>
    <w:rPr>
      <w:rFonts w:ascii="Times, 'Times New Roman'" w:eastAsia="Times, 'Times New Roman'" w:hAnsi="Times, 'Times New Roman'" w:cs="Times, 'Times New Roman'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, Arial" w:eastAsia="Helvetica, Arial" w:hAnsi="Helvetica, Arial" w:cs="Helvetica, Arial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ind w:right="80"/>
      <w:jc w:val="center"/>
    </w:pPr>
    <w:rPr>
      <w:b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spacing w:line="240" w:lineRule="atLeast"/>
      <w:ind w:left="62"/>
      <w:jc w:val="both"/>
    </w:pPr>
    <w:rPr>
      <w:rFonts w:ascii="Arial" w:eastAsia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8"/>
      <w:szCs w:val="28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0">
    <w:name w:val="WW8Num5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8"/>
      <w:szCs w:val="28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8z0">
    <w:name w:val="WW8Num8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Arial" w:hAnsi="Arial" w:cs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Arial" w:eastAsia="Arial" w:hAnsi="Arial" w:cs="Aria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0">
    <w:name w:val="WW8Num12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4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Arial" w:eastAsia="Arial" w:hAnsi="Arial" w:cs="Aria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Arial" w:hAnsi="Arial" w:cs="Aria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28"/>
      <w:szCs w:val="28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Wingdings" w:eastAsia="Wingdings" w:hAnsi="Wingdings" w:cs="Wingdings"/>
      <w:b/>
      <w:i w:val="0"/>
      <w:color w:val="000000"/>
      <w:sz w:val="20"/>
      <w:szCs w:val="20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32"/>
      <w:szCs w:val="32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0z0">
    <w:name w:val="WW8Num20z0"/>
    <w:rPr>
      <w:rFonts w:ascii="Arial" w:eastAsia="Arial" w:hAnsi="Arial" w:cs="Arial"/>
      <w:caps w:val="0"/>
      <w:smallCaps w:val="0"/>
      <w:strike w:val="0"/>
      <w:dstrike w:val="0"/>
      <w:outline w:val="0"/>
      <w:vanish w:val="0"/>
      <w:position w:val="0"/>
      <w:sz w:val="32"/>
      <w:szCs w:val="32"/>
      <w:vertAlign w:val="baseline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Internetlink">
    <w:name w:val="Internet link"/>
    <w:basedOn w:val="WW-DefaultParagraphFont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ma.is/is/moya/page/o_05_verklagsregl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Starfslýsing</dc:title>
  <dc:creator>Jón B Stefánsson</dc:creator>
  <cp:lastModifiedBy>Halla Hafbergsdóttir - VMA</cp:lastModifiedBy>
  <cp:revision>2</cp:revision>
  <cp:lastPrinted>2017-02-01T10:04:00Z</cp:lastPrinted>
  <dcterms:created xsi:type="dcterms:W3CDTF">2024-01-03T14:22:00Z</dcterms:created>
  <dcterms:modified xsi:type="dcterms:W3CDTF">2024-01-03T14:22:00Z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